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3" w:type="dxa"/>
        <w:tblInd w:w="-2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"/>
        <w:gridCol w:w="38"/>
        <w:gridCol w:w="2605"/>
        <w:gridCol w:w="1305"/>
        <w:gridCol w:w="1193"/>
        <w:gridCol w:w="53"/>
        <w:gridCol w:w="268"/>
        <w:gridCol w:w="2433"/>
        <w:gridCol w:w="1475"/>
        <w:gridCol w:w="70"/>
        <w:gridCol w:w="125"/>
      </w:tblGrid>
      <w:tr w:rsidR="006D4524" w:rsidRPr="0041169C" w14:paraId="47D56137" w14:textId="77777777" w:rsidTr="00B07931">
        <w:trPr>
          <w:gridAfter w:val="1"/>
          <w:wAfter w:w="125" w:type="dxa"/>
          <w:trHeight w:hRule="exact" w:val="124"/>
        </w:trPr>
        <w:tc>
          <w:tcPr>
            <w:tcW w:w="9498" w:type="dxa"/>
            <w:gridSpan w:val="10"/>
            <w:tcBorders>
              <w:top w:val="single" w:sz="24" w:space="0" w:color="EFEFEF"/>
              <w:left w:val="single" w:sz="24" w:space="0" w:color="EFEFEF"/>
              <w:bottom w:val="single" w:sz="6" w:space="0" w:color="9F9F9F"/>
              <w:right w:val="single" w:sz="24" w:space="0" w:color="9F9F9F"/>
            </w:tcBorders>
            <w:vAlign w:val="center"/>
          </w:tcPr>
          <w:p w14:paraId="57ADF67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6C56FBC6" w14:textId="77777777" w:rsidTr="00F45987">
        <w:trPr>
          <w:gridAfter w:val="1"/>
          <w:wAfter w:w="125" w:type="dxa"/>
          <w:trHeight w:hRule="exact" w:val="817"/>
        </w:trPr>
        <w:tc>
          <w:tcPr>
            <w:tcW w:w="59" w:type="dxa"/>
            <w:gridSpan w:val="2"/>
            <w:vMerge w:val="restart"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5FFF4BF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shd w:val="clear" w:color="auto" w:fill="2F5496" w:themeFill="accent1" w:themeFillShade="BF"/>
            <w:vAlign w:val="center"/>
          </w:tcPr>
          <w:p w14:paraId="60129D38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FIC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4"/>
                <w:sz w:val="2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2"/>
                <w:sz w:val="24"/>
              </w:rPr>
              <w:t>Ó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GI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</w:rPr>
              <w:t>CA</w:t>
            </w:r>
          </w:p>
        </w:tc>
        <w:tc>
          <w:tcPr>
            <w:tcW w:w="70" w:type="dxa"/>
            <w:vMerge w:val="restart"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452660A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70ACB08D" w14:textId="77777777" w:rsidTr="00F45987">
        <w:trPr>
          <w:gridAfter w:val="1"/>
          <w:wAfter w:w="125" w:type="dxa"/>
          <w:trHeight w:hRule="exact" w:val="618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6005C69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25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8A0DC88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BR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5444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2E393E66" w14:textId="2067C206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Arial"/>
                <w:spacing w:val="-1"/>
              </w:rPr>
            </w:pPr>
            <w:r>
              <w:rPr>
                <w:rFonts w:ascii="Century Gothic" w:hAnsi="Century Gothic" w:cs="Arial"/>
                <w:sz w:val="20"/>
              </w:rPr>
              <w:t>Valor a</w:t>
            </w:r>
            <w:r w:rsidRPr="0041169C">
              <w:rPr>
                <w:rFonts w:ascii="Century Gothic" w:hAnsi="Century Gothic" w:cs="Arial"/>
                <w:sz w:val="20"/>
              </w:rPr>
              <w:t>gregado</w:t>
            </w:r>
            <w:r w:rsidR="00B411A1">
              <w:rPr>
                <w:rFonts w:ascii="Century Gothic" w:hAnsi="Century Gothic" w:cs="Arial"/>
                <w:sz w:val="20"/>
              </w:rPr>
              <w:t xml:space="preserve"> e</w:t>
            </w:r>
            <w:r w:rsidR="00F73C16">
              <w:rPr>
                <w:rFonts w:ascii="Century Gothic" w:hAnsi="Century Gothic" w:cs="Arial"/>
                <w:sz w:val="20"/>
              </w:rPr>
              <w:t>mpresarial</w:t>
            </w:r>
            <w:r w:rsidRPr="0041169C">
              <w:rPr>
                <w:rFonts w:ascii="Century Gothic" w:hAnsi="Century Gothic" w:cs="Arial"/>
                <w:sz w:val="20"/>
              </w:rPr>
              <w:t>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651BA598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1B74E005" w14:textId="77777777" w:rsidTr="00F45987">
        <w:trPr>
          <w:gridAfter w:val="1"/>
          <w:wAfter w:w="125" w:type="dxa"/>
          <w:trHeight w:hRule="exact" w:val="2610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2BFE067D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25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B4BA73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FINIC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5444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05B304A" w14:textId="79C242C6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720" w:right="367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sz w:val="20"/>
              </w:rPr>
              <w:t>Se define como el valor de la</w:t>
            </w:r>
            <w:r>
              <w:rPr>
                <w:rFonts w:ascii="Century Gothic" w:hAnsi="Century Gothic" w:cs="Arial"/>
                <w:sz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</w:rPr>
              <w:t>producción, menos el valor del consumo intermedio</w:t>
            </w:r>
            <w:r>
              <w:rPr>
                <w:rFonts w:ascii="Century Gothic" w:hAnsi="Century Gothic" w:cs="Arial"/>
                <w:sz w:val="20"/>
              </w:rPr>
              <w:t>. Es</w:t>
            </w:r>
            <w:r w:rsidRPr="0041169C">
              <w:rPr>
                <w:rFonts w:ascii="Century Gothic" w:hAnsi="Century Gothic" w:cs="Arial"/>
                <w:sz w:val="20"/>
              </w:rPr>
              <w:t xml:space="preserve"> una medida de la contribución al PIB hecha por una unidad de producción, industria o sector; este saldo contable puede expresarse en términos brutos o netos, según contenga o no</w:t>
            </w:r>
            <w:r w:rsidR="001C1856">
              <w:rPr>
                <w:rFonts w:ascii="Century Gothic" w:hAnsi="Century Gothic" w:cs="Arial"/>
                <w:sz w:val="20"/>
              </w:rPr>
              <w:t xml:space="preserve"> el consumo de capital fijo (ONU</w:t>
            </w:r>
            <w:r w:rsidRPr="0041169C">
              <w:rPr>
                <w:rFonts w:ascii="Century Gothic" w:hAnsi="Century Gothic" w:cs="Arial"/>
                <w:sz w:val="20"/>
              </w:rPr>
              <w:t>, 2008).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35586704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1F81506B" w14:textId="77777777" w:rsidTr="00F45987">
        <w:trPr>
          <w:gridAfter w:val="1"/>
          <w:wAfter w:w="125" w:type="dxa"/>
          <w:trHeight w:hRule="exact" w:val="737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6DC2D1F1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65FCF83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FÓRMU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34CC5FB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44E2918B" w14:textId="77777777" w:rsidTr="006D4524">
        <w:trPr>
          <w:gridAfter w:val="1"/>
          <w:wAfter w:w="125" w:type="dxa"/>
          <w:trHeight w:hRule="exact" w:val="2813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3EF6D74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2A048203" w14:textId="257CF73E" w:rsidR="006D4524" w:rsidRPr="00057450" w:rsidRDefault="006D4524" w:rsidP="006D4524">
            <w:pPr>
              <w:spacing w:before="24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pacing w:val="-1"/>
                    <w:sz w:val="20"/>
                    <w:szCs w:val="20"/>
                  </w:rPr>
                  <m:t>valag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-1"/>
                    <w:sz w:val="20"/>
                    <w:szCs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1"/>
                    <w:sz w:val="20"/>
                    <w:szCs w:val="20"/>
                  </w:rPr>
                  <m:t>prodtota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pacing w:val="-1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spacing w:val="-1"/>
                    <w:sz w:val="20"/>
                    <w:szCs w:val="20"/>
                  </w:rPr>
                  <m:t>consint</m:t>
                </m:r>
              </m:oMath>
            </m:oMathPara>
          </w:p>
          <w:p w14:paraId="26374A56" w14:textId="77777777" w:rsidR="006D4524" w:rsidRDefault="006D4524" w:rsidP="006D4524">
            <w:pPr>
              <w:spacing w:after="0"/>
              <w:ind w:left="720"/>
              <w:rPr>
                <w:rFonts w:ascii="Century Gothic" w:hAnsi="Century Gothic" w:cs="Calibri"/>
                <w:color w:val="404040"/>
                <w:sz w:val="20"/>
                <w:szCs w:val="20"/>
              </w:rPr>
            </w:pPr>
          </w:p>
          <w:p w14:paraId="5B857EF1" w14:textId="326D4D32" w:rsidR="006D4524" w:rsidRPr="00057450" w:rsidRDefault="006D4524" w:rsidP="006D4524">
            <w:pPr>
              <w:spacing w:after="0"/>
              <w:ind w:left="720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>Dónde:</w:t>
            </w:r>
          </w:p>
          <w:p w14:paraId="2B63C63C" w14:textId="77777777" w:rsidR="006D4524" w:rsidRPr="00057450" w:rsidRDefault="006D4524" w:rsidP="006D4524">
            <w:pPr>
              <w:spacing w:after="0"/>
              <w:ind w:left="720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2DB8A7BE" w14:textId="42A82A37" w:rsidR="006D4524" w:rsidRPr="00057450" w:rsidRDefault="006D4524" w:rsidP="006D4524">
            <w:pPr>
              <w:spacing w:after="0"/>
              <w:ind w:left="720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valag      </w:t>
            </w:r>
            <w:r w:rsidR="00F029F1"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   </w:t>
            </w: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= Valor agregado</w:t>
            </w:r>
            <w:r w:rsidR="00B411A1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</w:t>
            </w:r>
            <w:r w:rsidR="00F73C16">
              <w:rPr>
                <w:rFonts w:ascii="Century Gothic" w:hAnsi="Century Gothic" w:cs="Arial"/>
                <w:spacing w:val="-1"/>
                <w:sz w:val="20"/>
                <w:szCs w:val="20"/>
              </w:rPr>
              <w:t>mpresarial</w:t>
            </w: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  <w:p w14:paraId="2007E37D" w14:textId="1ABFA195" w:rsidR="006D4524" w:rsidRPr="00057450" w:rsidRDefault="00F029F1" w:rsidP="006D4524">
            <w:pPr>
              <w:spacing w:after="0"/>
              <w:ind w:left="720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>p</w:t>
            </w:r>
            <w:r w:rsidR="006D4524"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>rodtota</w:t>
            </w: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    </w:t>
            </w:r>
            <w:r w:rsidR="006D4524"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>= Producción total</w:t>
            </w:r>
            <w:r w:rsidR="00F02C06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 w:rsidR="006D4524"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  <w:p w14:paraId="69AF067A" w14:textId="44A68E6C" w:rsidR="006D4524" w:rsidRPr="0041169C" w:rsidRDefault="006D4524" w:rsidP="006D4524">
            <w:pPr>
              <w:spacing w:after="0"/>
              <w:ind w:left="720"/>
              <w:rPr>
                <w:rFonts w:ascii="Century Gothic" w:hAnsi="Century Gothic" w:cs="Arial"/>
                <w:sz w:val="24"/>
                <w:szCs w:val="24"/>
              </w:rPr>
            </w:pP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consint   </w:t>
            </w:r>
            <w:r w:rsidR="00F029F1"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  </w:t>
            </w:r>
            <w:r w:rsidRPr="0005745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= Consumo intermedio</w:t>
            </w:r>
            <w:r w:rsidR="00F02C06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>
              <w:rPr>
                <w:rFonts w:ascii="Century Gothic" w:hAnsi="Century Gothic" w:cs="Calibri"/>
                <w:color w:val="404040"/>
                <w:sz w:val="20"/>
                <w:szCs w:val="20"/>
              </w:rPr>
              <w:t>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7A986EE0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0FE16EAE" w14:textId="77777777" w:rsidTr="00F45987">
        <w:trPr>
          <w:gridAfter w:val="1"/>
          <w:wAfter w:w="125" w:type="dxa"/>
          <w:trHeight w:hRule="exact" w:val="567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42F6593D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FCA4788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FINIC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V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0E272C7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312DE614" w14:textId="77777777" w:rsidTr="00B07931">
        <w:trPr>
          <w:gridAfter w:val="1"/>
          <w:wAfter w:w="125" w:type="dxa"/>
          <w:trHeight w:hRule="exact" w:val="3572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565FCB7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40CC422" w14:textId="4957DF52" w:rsidR="006D4524" w:rsidRPr="0041169C" w:rsidRDefault="006D4524" w:rsidP="006D452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09" w:right="225"/>
              <w:jc w:val="both"/>
              <w:rPr>
                <w:rFonts w:ascii="Century Gothic" w:hAnsi="Century Gothic" w:cs="Arial"/>
                <w:spacing w:val="42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b/>
                <w:sz w:val="20"/>
                <w:szCs w:val="20"/>
              </w:rPr>
              <w:t>Producción Total: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Indica el grado de utilización de todos los factores que intervienen en el proceso de producción. Es una actividad realizada bajo la responsabilidad, el control y la gestión de una unidad institucional, en la que se utilizan insumos de mano de obra, capital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,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bienes y servicios para obten</w:t>
            </w:r>
            <w:r w:rsidR="001C1856">
              <w:rPr>
                <w:rFonts w:ascii="Century Gothic" w:hAnsi="Century Gothic" w:cs="Arial"/>
                <w:spacing w:val="-1"/>
                <w:sz w:val="20"/>
                <w:szCs w:val="20"/>
              </w:rPr>
              <w:t>er otros bienes y servicios (ONU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, 2008). </w:t>
            </w:r>
          </w:p>
          <w:p w14:paraId="68CD1F85" w14:textId="0443A54D" w:rsidR="006D4524" w:rsidRPr="0041169C" w:rsidRDefault="001C1856" w:rsidP="001C1856">
            <w:pPr>
              <w:widowControl w:val="0"/>
              <w:autoSpaceDE w:val="0"/>
              <w:autoSpaceDN w:val="0"/>
              <w:adjustRightInd w:val="0"/>
              <w:spacing w:before="240" w:after="0" w:line="360" w:lineRule="auto"/>
              <w:ind w:left="309" w:right="225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>Consumo Intermedio</w:t>
            </w:r>
            <w:r w:rsidR="006D4524" w:rsidRPr="0041169C">
              <w:rPr>
                <w:rFonts w:ascii="Century Gothic" w:hAnsi="Century Gothic" w:cs="Arial"/>
                <w:b/>
                <w:spacing w:val="-1"/>
                <w:sz w:val="20"/>
                <w:szCs w:val="20"/>
              </w:rPr>
              <w:t xml:space="preserve">: </w:t>
            </w:r>
            <w:r w:rsidR="006D4524"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El consumo intermedio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</w:t>
            </w:r>
            <w:r w:rsidR="006D4524"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consiste en el valor los bienes y servicios consumidos como insumo por un proceso de producción, excluidos los activos fijos cuyo consumo se</w:t>
            </w:r>
            <w:r w:rsidR="006D4524" w:rsidRPr="0041169C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6D4524"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r</w:t>
            </w:r>
            <w:r w:rsidR="006D4524" w:rsidRPr="0041169C">
              <w:rPr>
                <w:rFonts w:ascii="Century Gothic" w:hAnsi="Century Gothic" w:cs="Arial"/>
                <w:spacing w:val="-3"/>
                <w:sz w:val="20"/>
                <w:szCs w:val="20"/>
              </w:rPr>
              <w:t>e</w:t>
            </w:r>
            <w:r w:rsidR="006D4524"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g</w:t>
            </w:r>
            <w:r w:rsidR="006D4524"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="006D4524" w:rsidRPr="0041169C">
              <w:rPr>
                <w:rFonts w:ascii="Century Gothic" w:hAnsi="Century Gothic" w:cs="Arial"/>
                <w:sz w:val="20"/>
                <w:szCs w:val="20"/>
              </w:rPr>
              <w:t>s</w:t>
            </w:r>
            <w:r w:rsidR="006D4524"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tr</w:t>
            </w:r>
            <w:r w:rsidR="006D4524" w:rsidRPr="0041169C">
              <w:rPr>
                <w:rFonts w:ascii="Century Gothic" w:hAnsi="Century Gothic" w:cs="Arial"/>
                <w:sz w:val="20"/>
                <w:szCs w:val="20"/>
              </w:rPr>
              <w:t xml:space="preserve">a como consumo de capital fijo. Los bienes y servicios pueden transformarse o consumirse en el proceso productivo. </w:t>
            </w:r>
            <w:r w:rsidR="006D4524"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(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ONU</w:t>
            </w:r>
            <w:r w:rsidR="006D4524"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, 2008).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203F22F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3021C549" w14:textId="77777777" w:rsidTr="00F45987">
        <w:trPr>
          <w:gridAfter w:val="1"/>
          <w:wAfter w:w="125" w:type="dxa"/>
          <w:trHeight w:hRule="exact" w:val="777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48E0608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62E353D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Í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</w:rPr>
              <w:t>LO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461509B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27468664" w14:textId="77777777" w:rsidTr="00891A85">
        <w:trPr>
          <w:gridAfter w:val="1"/>
          <w:wAfter w:w="125" w:type="dxa"/>
          <w:trHeight w:hRule="exact" w:val="599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1A9A504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2D063D3C" w14:textId="79A202B2" w:rsidR="006D4524" w:rsidRPr="0041169C" w:rsidRDefault="006D4524" w:rsidP="00344FCA">
            <w:pPr>
              <w:widowControl w:val="0"/>
              <w:autoSpaceDE w:val="0"/>
              <w:autoSpaceDN w:val="0"/>
              <w:adjustRightInd w:val="0"/>
              <w:spacing w:after="0"/>
              <w:ind w:right="225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El valor agregado</w:t>
            </w:r>
            <w:r w:rsidR="00891A85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resulta de la diferencia de la Producción total</w:t>
            </w:r>
            <w:r w:rsidR="00891A85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y Consumo Intermedio</w:t>
            </w:r>
            <w:r w:rsidR="00891A85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6367FC4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2FBB1769" w14:textId="77777777" w:rsidTr="00F45987">
        <w:trPr>
          <w:gridAfter w:val="1"/>
          <w:wAfter w:w="125" w:type="dxa"/>
          <w:trHeight w:hRule="exact" w:val="854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579E663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2C36B05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LI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ÉCN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4DED9D5F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2B5CF036" w14:textId="77777777" w:rsidTr="00B07931">
        <w:trPr>
          <w:gridAfter w:val="1"/>
          <w:wAfter w:w="125" w:type="dxa"/>
          <w:trHeight w:hRule="exact" w:val="1418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377DDF14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9369" w:type="dxa"/>
            <w:gridSpan w:val="7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72E3C420" w14:textId="77777777" w:rsidR="006D4524" w:rsidRPr="00201378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532" w:right="533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Los datos de la encuesta solo corresponden a información de empresas de tamaño mediano y grande, y que realizan sus actividades dentro de las definidas para el levantamiento de la encuesta según la clasificación de actividades. 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26E7F2D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3541EF0B" w14:textId="77777777" w:rsidTr="00F45987">
        <w:trPr>
          <w:gridAfter w:val="1"/>
          <w:wAfter w:w="125" w:type="dxa"/>
          <w:trHeight w:hRule="exact" w:val="833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27781EF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123" w:type="dxa"/>
            <w:gridSpan w:val="3"/>
            <w:tcBorders>
              <w:top w:val="single" w:sz="6" w:space="0" w:color="9F9F9F"/>
              <w:left w:val="single" w:sz="6" w:space="0" w:color="9F9F9F"/>
              <w:bottom w:val="single" w:sz="15" w:space="0" w:color="C5D9F0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6497B7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337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UN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EXPRES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0C118C5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Dólares de Estados Unidos de América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1841F43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4B188EEB" w14:textId="77777777" w:rsidTr="001C2AF1">
        <w:trPr>
          <w:gridAfter w:val="1"/>
          <w:wAfter w:w="125" w:type="dxa"/>
          <w:trHeight w:hRule="exact" w:val="1980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078A595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12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193209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ERP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4556E6F" w14:textId="77777777" w:rsidR="006D4524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425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En el año (t) se obtuvo un x valor correspondiente a valor agregado.</w:t>
            </w:r>
          </w:p>
          <w:p w14:paraId="3C7A79A8" w14:textId="18163051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El valor agregado</w:t>
            </w:r>
            <w:r w:rsidR="001C2AF1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mide el valor adicional creado en el proceso de producción por las empresas.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4199F9FF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3A560D2A" w14:textId="77777777" w:rsidTr="00F45987">
        <w:trPr>
          <w:gridAfter w:val="1"/>
          <w:wAfter w:w="125" w:type="dxa"/>
          <w:trHeight w:hRule="exact" w:val="1185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082F9AB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12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54E89E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TOS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510CA088" w14:textId="54CF2B0F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z w:val="20"/>
                <w:szCs w:val="20"/>
              </w:rPr>
            </w:pPr>
            <w:r w:rsidRPr="00F97A26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Encuesta Estructural Empresarial -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Instituto Nacional de Estadística y Censos</w:t>
            </w:r>
            <w:r w:rsidRPr="00F97A26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(INEC).</w:t>
            </w:r>
            <w:r w:rsidR="00344FCA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2022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6C775DC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321AA6A7" w14:textId="77777777" w:rsidTr="00F45987">
        <w:trPr>
          <w:gridAfter w:val="1"/>
          <w:wAfter w:w="125" w:type="dxa"/>
          <w:trHeight w:hRule="exact" w:val="738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1243C4A0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12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CDAE2B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PER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0438C0A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Anual.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10449527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74080D3E" w14:textId="77777777" w:rsidTr="00F45987">
        <w:trPr>
          <w:gridAfter w:val="1"/>
          <w:wAfter w:w="125" w:type="dxa"/>
          <w:trHeight w:hRule="exact" w:val="581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437811F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12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7055D42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SP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LOS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27B9729A" w14:textId="4F2718B9" w:rsidR="006D4524" w:rsidRPr="0041169C" w:rsidRDefault="00824173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2016 - 202</w:t>
            </w:r>
            <w:r w:rsidR="00344FCA">
              <w:rPr>
                <w:rFonts w:ascii="Century Gothic" w:hAnsi="Century Gothic" w:cs="Arial"/>
                <w:spacing w:val="-1"/>
                <w:sz w:val="20"/>
                <w:szCs w:val="20"/>
              </w:rPr>
              <w:t>2</w:t>
            </w:r>
            <w:r w:rsidR="006D4524" w:rsidRPr="00F97A26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106E56E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675B36BD" w14:textId="77777777" w:rsidTr="00F45987">
        <w:trPr>
          <w:gridAfter w:val="1"/>
          <w:wAfter w:w="125" w:type="dxa"/>
          <w:trHeight w:hRule="exact" w:val="710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73F0E800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615" w:type="dxa"/>
            <w:vMerge w:val="restart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C01382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69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VE</w:t>
            </w:r>
            <w:r>
              <w:rPr>
                <w:rFonts w:ascii="Century Gothic" w:hAnsi="Century Gothic" w:cs="Arial"/>
                <w:b/>
                <w:bCs/>
              </w:rPr>
              <w:t xml:space="preserve">L DE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2508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5D4A050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EO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GR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FICO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5916FD0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61F682F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Nacional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490BDE47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1A47C3C2" w14:textId="77777777" w:rsidTr="00F45987">
        <w:trPr>
          <w:gridAfter w:val="1"/>
          <w:wAfter w:w="125" w:type="dxa"/>
          <w:trHeight w:hRule="exact" w:val="1050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314FCE8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615" w:type="dxa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5DB39B30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E556178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ENE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C891B0D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150" w:lineRule="exact"/>
              <w:ind w:left="162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72DF8F1F" w14:textId="77777777" w:rsidR="006D4524" w:rsidRDefault="006D4524" w:rsidP="006D452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Secciones de la CIIU 4.0 </w:t>
            </w:r>
          </w:p>
          <w:p w14:paraId="05828A75" w14:textId="77777777" w:rsidR="006D4524" w:rsidRPr="0041169C" w:rsidRDefault="006D4524" w:rsidP="006D452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Tamaño de empresa (Mediana A, Mediana B y Grande).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7C065715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4520B8F5" w14:textId="77777777" w:rsidTr="00F45987">
        <w:trPr>
          <w:gridAfter w:val="1"/>
          <w:wAfter w:w="125" w:type="dxa"/>
          <w:trHeight w:hRule="exact" w:val="875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4E2D9828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615" w:type="dxa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46331697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508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30F6737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79B7DF6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/>
              <w:ind w:left="621" w:right="225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No aplica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1E01C64A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51C4496D" w14:textId="77777777" w:rsidTr="00F45987">
        <w:trPr>
          <w:gridAfter w:val="1"/>
          <w:wAfter w:w="125" w:type="dxa"/>
          <w:trHeight w:hRule="exact" w:val="747"/>
        </w:trPr>
        <w:tc>
          <w:tcPr>
            <w:tcW w:w="59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  <w:vAlign w:val="center"/>
          </w:tcPr>
          <w:p w14:paraId="13647210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5123" w:type="dxa"/>
            <w:gridSpan w:val="3"/>
            <w:tcBorders>
              <w:top w:val="single" w:sz="6" w:space="0" w:color="9F9F9F"/>
              <w:left w:val="single" w:sz="6" w:space="0" w:color="9F9F9F"/>
              <w:bottom w:val="single" w:sz="24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F78883D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</w:rPr>
              <w:t>FOR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–</w:t>
            </w:r>
            <w:r w:rsidRPr="0041169C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246" w:type="dxa"/>
            <w:gridSpan w:val="4"/>
            <w:tcBorders>
              <w:top w:val="single" w:sz="6" w:space="0" w:color="9F9F9F"/>
              <w:left w:val="single" w:sz="6" w:space="0" w:color="9F9F9F"/>
              <w:bottom w:val="single" w:sz="24" w:space="0" w:color="9F9F9F"/>
              <w:right w:val="single" w:sz="6" w:space="0" w:color="EFEFEF"/>
            </w:tcBorders>
            <w:vAlign w:val="center"/>
          </w:tcPr>
          <w:p w14:paraId="1E0F370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No aplica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  <w:vAlign w:val="center"/>
          </w:tcPr>
          <w:p w14:paraId="48BE90C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6D4524" w:rsidRPr="0041169C" w14:paraId="73BFD5AB" w14:textId="77777777" w:rsidTr="00344FCA">
        <w:trPr>
          <w:gridAfter w:val="1"/>
          <w:wAfter w:w="125" w:type="dxa"/>
          <w:trHeight w:hRule="exact" w:val="6865"/>
        </w:trPr>
        <w:tc>
          <w:tcPr>
            <w:tcW w:w="20" w:type="dxa"/>
            <w:vMerge w:val="restart"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  <w:vAlign w:val="center"/>
          </w:tcPr>
          <w:p w14:paraId="7241CA7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215" w:type="dxa"/>
            <w:gridSpan w:val="5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101185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686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</w:rPr>
              <w:t>FI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L E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193" w:type="dxa"/>
            <w:gridSpan w:val="3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242AB1F" w14:textId="77777777" w:rsidR="00824173" w:rsidRDefault="00824173" w:rsidP="00824173">
            <w:pPr>
              <w:ind w:left="720" w:right="225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E26F9">
              <w:rPr>
                <w:rFonts w:ascii="Century Gothic" w:hAnsi="Century Gothic"/>
                <w:sz w:val="20"/>
                <w:szCs w:val="20"/>
              </w:rPr>
              <w:t>Plan Nacional de Desarrollo 2021-2025-Plan de Creación de Oportunidades</w:t>
            </w:r>
          </w:p>
          <w:p w14:paraId="32ABA3F2" w14:textId="77777777" w:rsidR="00824173" w:rsidRPr="002823AA" w:rsidRDefault="00824173" w:rsidP="00824173">
            <w:pPr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>Objetivo 0</w:t>
            </w:r>
            <w:r>
              <w:rPr>
                <w:rFonts w:ascii="Century Gothic" w:hAnsi="Century Gothic" w:cs="Arial"/>
                <w:b/>
                <w:sz w:val="20"/>
                <w:szCs w:val="20"/>
              </w:rPr>
              <w:t>3</w:t>
            </w: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 w:rsidRPr="00CE26F9">
              <w:rPr>
                <w:rFonts w:ascii="Century Gothic" w:hAnsi="Century Gothic" w:cs="Arial"/>
                <w:sz w:val="20"/>
                <w:szCs w:val="20"/>
              </w:rPr>
              <w:t>Fomentar la productividad y competitividad en los sectores agrícola, industrial, acuícola y pesquero, bajo el enfoque de la economía circular.</w:t>
            </w:r>
          </w:p>
          <w:p w14:paraId="7DBD5307" w14:textId="77777777" w:rsidR="00824173" w:rsidRPr="002823AA" w:rsidRDefault="00824173" w:rsidP="00824173">
            <w:pPr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 xml:space="preserve"> Política 3.1</w:t>
            </w: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 w:rsidRPr="00CE26F9">
              <w:rPr>
                <w:rFonts w:ascii="Century Gothic" w:hAnsi="Century Gothic" w:cs="Arial"/>
                <w:sz w:val="20"/>
                <w:szCs w:val="20"/>
              </w:rPr>
              <w:t>Mejorar la competitividad y productividad agrícola, acuícola, pesquera e industrial, incentivando el acceso a infraestructura adecuada, insumos y uso de tecnologías modernas y limpias.</w:t>
            </w:r>
          </w:p>
          <w:p w14:paraId="124FCCE5" w14:textId="632724C2" w:rsidR="006D4524" w:rsidRPr="00201378" w:rsidRDefault="00824173" w:rsidP="00824173">
            <w:pPr>
              <w:spacing w:before="240" w:after="0"/>
              <w:ind w:left="720" w:right="225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2823AA">
              <w:rPr>
                <w:rFonts w:ascii="Century Gothic" w:hAnsi="Century Gothic" w:cs="Arial"/>
                <w:b/>
                <w:sz w:val="20"/>
                <w:szCs w:val="20"/>
              </w:rPr>
              <w:t>Meta:</w:t>
            </w:r>
            <w:r w:rsidRPr="002823A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CE26F9">
              <w:rPr>
                <w:rFonts w:ascii="Century Gothic" w:hAnsi="Century Gothic"/>
                <w:sz w:val="20"/>
                <w:szCs w:val="20"/>
              </w:rPr>
              <w:t>Incrementar el Valor Agregado Bruto (VAB) manufacturero sobre VAB primario de 1,13 al 1,24.</w:t>
            </w:r>
          </w:p>
        </w:tc>
        <w:tc>
          <w:tcPr>
            <w:tcW w:w="70" w:type="dxa"/>
            <w:vMerge w:val="restart"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  <w:vAlign w:val="center"/>
          </w:tcPr>
          <w:p w14:paraId="1A741E6C" w14:textId="77777777" w:rsidR="006D4524" w:rsidRPr="002823AA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D4524" w:rsidRPr="0041169C" w14:paraId="6F69F483" w14:textId="77777777" w:rsidTr="00344FCA">
        <w:trPr>
          <w:gridAfter w:val="1"/>
          <w:wAfter w:w="125" w:type="dxa"/>
          <w:trHeight w:hRule="exact" w:val="1144"/>
        </w:trPr>
        <w:tc>
          <w:tcPr>
            <w:tcW w:w="20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  <w:vAlign w:val="center"/>
          </w:tcPr>
          <w:p w14:paraId="2175096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215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1F710EF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7" w:right="314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</w:rPr>
              <w:t>LI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41169C">
              <w:rPr>
                <w:rFonts w:ascii="Century Gothic" w:hAnsi="Century Gothic" w:cs="Arial"/>
                <w:b/>
                <w:bCs/>
              </w:rPr>
              <w:t>FI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41169C">
              <w:rPr>
                <w:rFonts w:ascii="Century Gothic" w:hAnsi="Century Gothic" w:cs="Arial"/>
                <w:b/>
                <w:bCs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IND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9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E516A1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 w:rsidRPr="00076F82">
              <w:rPr>
                <w:rFonts w:ascii="Century Gothic" w:hAnsi="Century Gothic" w:cs="Arial"/>
                <w:sz w:val="20"/>
                <w:szCs w:val="20"/>
                <w:lang w:val="es-ES" w:eastAsia="es-ES"/>
              </w:rPr>
              <w:t>United Nations Statistics Division. Sistema de Cuentas Nacionales, 2008.</w:t>
            </w:r>
          </w:p>
        </w:tc>
        <w:tc>
          <w:tcPr>
            <w:tcW w:w="70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  <w:vAlign w:val="center"/>
          </w:tcPr>
          <w:p w14:paraId="34605A0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D4524" w:rsidRPr="0041169C" w14:paraId="413DBB8C" w14:textId="77777777" w:rsidTr="00344FCA">
        <w:trPr>
          <w:gridAfter w:val="1"/>
          <w:wAfter w:w="125" w:type="dxa"/>
          <w:trHeight w:hRule="exact" w:val="801"/>
        </w:trPr>
        <w:tc>
          <w:tcPr>
            <w:tcW w:w="20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  <w:vAlign w:val="center"/>
          </w:tcPr>
          <w:p w14:paraId="4ED6341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215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A99ED04" w14:textId="77777777" w:rsidR="006D4524" w:rsidRPr="006D4524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290"/>
              <w:rPr>
                <w:rFonts w:ascii="Century Gothic" w:hAnsi="Century Gothic"/>
                <w:sz w:val="24"/>
                <w:szCs w:val="24"/>
              </w:rPr>
            </w:pPr>
            <w:r w:rsidRPr="006D4524">
              <w:rPr>
                <w:rFonts w:ascii="Century Gothic" w:hAnsi="Century Gothic" w:cs="Arial"/>
                <w:b/>
                <w:bCs/>
              </w:rPr>
              <w:t>F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6D4524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6D4524">
              <w:rPr>
                <w:rFonts w:ascii="Century Gothic" w:hAnsi="Century Gothic" w:cs="Arial"/>
                <w:b/>
                <w:bCs/>
              </w:rPr>
              <w:t>A</w:t>
            </w:r>
            <w:r w:rsidRPr="006D4524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6D4524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6D4524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6D4524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6D4524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6D4524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6D4524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6D4524">
              <w:rPr>
                <w:rFonts w:ascii="Century Gothic" w:hAnsi="Century Gothic" w:cs="Arial"/>
                <w:b/>
                <w:bCs/>
              </w:rPr>
              <w:t>N</w:t>
            </w:r>
            <w:r w:rsidRPr="006D4524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6D4524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6D4524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6D4524">
              <w:rPr>
                <w:rFonts w:ascii="Century Gothic" w:hAnsi="Century Gothic" w:cs="Arial"/>
                <w:b/>
                <w:bCs/>
              </w:rPr>
              <w:t>A</w:t>
            </w:r>
            <w:r w:rsidRPr="006D4524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6D4524">
              <w:rPr>
                <w:rFonts w:ascii="Century Gothic" w:hAnsi="Century Gothic" w:cs="Arial"/>
                <w:b/>
                <w:bCs/>
              </w:rPr>
              <w:t>FIC</w:t>
            </w:r>
            <w:r w:rsidRPr="006D4524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6D4524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6D4524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6D4524">
              <w:rPr>
                <w:rFonts w:ascii="Century Gothic" w:hAnsi="Century Gothic" w:cs="Arial"/>
                <w:b/>
                <w:bCs/>
              </w:rPr>
              <w:t>L</w:t>
            </w:r>
            <w:r w:rsidRPr="006D4524">
              <w:rPr>
                <w:rFonts w:ascii="Century Gothic" w:hAnsi="Century Gothic" w:cs="Arial"/>
                <w:b/>
                <w:bCs/>
                <w:spacing w:val="-2"/>
              </w:rPr>
              <w:t>Ó</w:t>
            </w:r>
            <w:r w:rsidRPr="006D4524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6D4524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6D4524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19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4E2679EF" w14:textId="670DC5F7" w:rsidR="006D4524" w:rsidRPr="006D4524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 w:rsidRPr="006D4524">
              <w:rPr>
                <w:rFonts w:ascii="Century Gothic" w:hAnsi="Century Gothic" w:cs="Arial"/>
                <w:sz w:val="20"/>
                <w:szCs w:val="20"/>
              </w:rPr>
              <w:t>11/04/2018</w:t>
            </w:r>
          </w:p>
        </w:tc>
        <w:tc>
          <w:tcPr>
            <w:tcW w:w="70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  <w:vAlign w:val="center"/>
          </w:tcPr>
          <w:p w14:paraId="3520AA9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D4524" w:rsidRPr="0041169C" w14:paraId="2B6BFB9B" w14:textId="77777777" w:rsidTr="00344FCA">
        <w:trPr>
          <w:gridAfter w:val="1"/>
          <w:wAfter w:w="125" w:type="dxa"/>
          <w:trHeight w:hRule="exact" w:val="860"/>
        </w:trPr>
        <w:tc>
          <w:tcPr>
            <w:tcW w:w="20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  <w:vAlign w:val="center"/>
          </w:tcPr>
          <w:p w14:paraId="7850CF62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215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F30E78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Century Gothic" w:hAnsi="Century Gothic"/>
                <w:sz w:val="11"/>
                <w:szCs w:val="11"/>
              </w:rPr>
            </w:pPr>
          </w:p>
          <w:p w14:paraId="222EE28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333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Ú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5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</w:rPr>
              <w:t>LI</w:t>
            </w:r>
            <w:r w:rsidRPr="0041169C">
              <w:rPr>
                <w:rFonts w:ascii="Century Gothic" w:hAnsi="Century Gothic" w:cs="Arial"/>
                <w:b/>
                <w:bCs/>
                <w:spacing w:val="5"/>
              </w:rPr>
              <w:t>Z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</w:rPr>
              <w:t>FIC</w:t>
            </w:r>
            <w:r w:rsidRPr="0041169C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ME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DO</w:t>
            </w:r>
            <w:r w:rsidRPr="0041169C">
              <w:rPr>
                <w:rFonts w:ascii="Century Gothic" w:hAnsi="Century Gothic" w:cs="Arial"/>
                <w:b/>
                <w:bCs/>
              </w:rPr>
              <w:t>LÓ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41169C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19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7BB48577" w14:textId="1E692DCB" w:rsidR="006D4524" w:rsidRPr="00C47244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31/01</w:t>
            </w:r>
            <w:r w:rsidR="00824173">
              <w:rPr>
                <w:rFonts w:ascii="Century Gothic" w:hAnsi="Century Gothic" w:cs="Arial"/>
                <w:sz w:val="20"/>
                <w:szCs w:val="20"/>
              </w:rPr>
              <w:t>/202</w:t>
            </w:r>
            <w:r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70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  <w:vAlign w:val="center"/>
          </w:tcPr>
          <w:p w14:paraId="57712A2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D4524" w:rsidRPr="0041169C" w14:paraId="18529A26" w14:textId="77777777" w:rsidTr="00344FCA">
        <w:trPr>
          <w:gridAfter w:val="1"/>
          <w:wAfter w:w="125" w:type="dxa"/>
          <w:trHeight w:hRule="exact" w:val="893"/>
        </w:trPr>
        <w:tc>
          <w:tcPr>
            <w:tcW w:w="20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  <w:vAlign w:val="center"/>
          </w:tcPr>
          <w:p w14:paraId="68A03B6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215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614C7C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</w:rPr>
              <w:t>FI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6"/>
              </w:rPr>
              <w:t>M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ÁT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ES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ÍS</w:t>
            </w:r>
            <w:r w:rsidRPr="0041169C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2712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vAlign w:val="center"/>
          </w:tcPr>
          <w:p w14:paraId="4641B8F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z w:val="20"/>
                <w:szCs w:val="20"/>
              </w:rPr>
              <w:t>Estadísticas de Empresas</w:t>
            </w:r>
          </w:p>
          <w:p w14:paraId="6261F675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338C3B6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  <w:r w:rsidRPr="0041169C">
              <w:rPr>
                <w:rFonts w:ascii="Century Gothic" w:hAnsi="Century Gothic" w:cs="Arial"/>
                <w:sz w:val="20"/>
                <w:szCs w:val="20"/>
              </w:rPr>
              <w:t>2.3</w:t>
            </w:r>
          </w:p>
          <w:p w14:paraId="13B91BD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</w:p>
          <w:p w14:paraId="3F6D270C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70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  <w:vAlign w:val="center"/>
          </w:tcPr>
          <w:p w14:paraId="597FD671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D4524" w:rsidRPr="0041169C" w14:paraId="3E73710A" w14:textId="77777777" w:rsidTr="00344FCA">
        <w:trPr>
          <w:gridAfter w:val="1"/>
          <w:wAfter w:w="125" w:type="dxa"/>
          <w:trHeight w:hRule="exact" w:val="848"/>
        </w:trPr>
        <w:tc>
          <w:tcPr>
            <w:tcW w:w="20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  <w:vAlign w:val="center"/>
          </w:tcPr>
          <w:p w14:paraId="33F06944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5215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90317CB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41169C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193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76B48229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2"/>
              <w:rPr>
                <w:rFonts w:ascii="Century Gothic" w:hAnsi="Century Gothic"/>
                <w:sz w:val="24"/>
                <w:szCs w:val="24"/>
              </w:rPr>
            </w:pPr>
            <w:r w:rsidRPr="0041169C">
              <w:rPr>
                <w:rFonts w:ascii="Century Gothic" w:hAnsi="Century Gothic" w:cs="Arial"/>
                <w:sz w:val="20"/>
                <w:szCs w:val="20"/>
              </w:rPr>
              <w:t>Inst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u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to</w:t>
            </w:r>
            <w:r w:rsidRPr="0041169C">
              <w:rPr>
                <w:rFonts w:ascii="Century Gothic" w:hAnsi="Century Gothic" w:cs="Arial"/>
                <w:spacing w:val="-4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n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al de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ta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d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í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41169C">
              <w:rPr>
                <w:rFonts w:ascii="Century Gothic" w:hAnsi="Century Gothic" w:cs="Arial"/>
                <w:spacing w:val="1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y</w:t>
            </w:r>
            <w:r w:rsidRPr="0041169C">
              <w:rPr>
                <w:rFonts w:ascii="Century Gothic" w:hAnsi="Century Gothic" w:cs="Arial"/>
                <w:spacing w:val="-3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Censos</w:t>
            </w:r>
            <w:r w:rsidRPr="0041169C">
              <w:rPr>
                <w:rFonts w:ascii="Century Gothic" w:hAnsi="Century Gothic" w:cs="Arial"/>
                <w:spacing w:val="-6"/>
                <w:sz w:val="20"/>
                <w:szCs w:val="20"/>
              </w:rPr>
              <w:t xml:space="preserve"> 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(I</w:t>
            </w:r>
            <w:r w:rsidRPr="0041169C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41169C">
              <w:rPr>
                <w:rFonts w:ascii="Century Gothic" w:hAnsi="Century Gothic" w:cs="Arial"/>
                <w:spacing w:val="-1"/>
                <w:sz w:val="20"/>
                <w:szCs w:val="20"/>
              </w:rPr>
              <w:t>E</w:t>
            </w:r>
            <w:r w:rsidRPr="0041169C">
              <w:rPr>
                <w:rFonts w:ascii="Century Gothic" w:hAnsi="Century Gothic" w:cs="Arial"/>
                <w:sz w:val="20"/>
                <w:szCs w:val="20"/>
              </w:rPr>
              <w:t>C)</w:t>
            </w:r>
          </w:p>
        </w:tc>
        <w:tc>
          <w:tcPr>
            <w:tcW w:w="70" w:type="dxa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  <w:vAlign w:val="center"/>
          </w:tcPr>
          <w:p w14:paraId="05F260AD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D4524" w:rsidRPr="0041169C" w14:paraId="21123359" w14:textId="77777777" w:rsidTr="00B07931">
        <w:trPr>
          <w:gridAfter w:val="1"/>
          <w:wAfter w:w="125" w:type="dxa"/>
          <w:trHeight w:hRule="exact" w:val="99"/>
        </w:trPr>
        <w:tc>
          <w:tcPr>
            <w:tcW w:w="9498" w:type="dxa"/>
            <w:gridSpan w:val="10"/>
            <w:tcBorders>
              <w:top w:val="nil"/>
              <w:left w:val="single" w:sz="24" w:space="0" w:color="EFEFEF"/>
              <w:bottom w:val="single" w:sz="24" w:space="0" w:color="9F9F9F"/>
              <w:right w:val="single" w:sz="24" w:space="0" w:color="9F9F9F"/>
            </w:tcBorders>
            <w:vAlign w:val="center"/>
          </w:tcPr>
          <w:p w14:paraId="6DC45C34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D4524" w:rsidRPr="0041169C" w14:paraId="48F8B80E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330"/>
        </w:trPr>
        <w:tc>
          <w:tcPr>
            <w:tcW w:w="9603" w:type="dxa"/>
            <w:gridSpan w:val="10"/>
            <w:shd w:val="clear" w:color="auto" w:fill="2F5496" w:themeFill="accent1" w:themeFillShade="BF"/>
            <w:vAlign w:val="center"/>
          </w:tcPr>
          <w:p w14:paraId="5248ABEE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before="17" w:after="0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S</w:t>
            </w:r>
          </w:p>
        </w:tc>
      </w:tr>
      <w:tr w:rsidR="006D4524" w:rsidRPr="0041169C" w14:paraId="5B40310B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300"/>
        </w:trPr>
        <w:tc>
          <w:tcPr>
            <w:tcW w:w="9603" w:type="dxa"/>
            <w:gridSpan w:val="10"/>
            <w:shd w:val="clear" w:color="auto" w:fill="2F5496" w:themeFill="accent1" w:themeFillShade="BF"/>
            <w:vAlign w:val="center"/>
          </w:tcPr>
          <w:p w14:paraId="08B9CED3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before="11" w:after="0"/>
              <w:ind w:left="2779" w:right="-447" w:hanging="2779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1: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8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g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r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it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mo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e cá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u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o 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e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 xml:space="preserve">l 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FFFFFF"/>
              </w:rPr>
              <w:t>dor</w:t>
            </w:r>
          </w:p>
        </w:tc>
      </w:tr>
      <w:tr w:rsidR="006D4524" w:rsidRPr="0041169C" w14:paraId="312EA4C6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345"/>
        </w:trPr>
        <w:tc>
          <w:tcPr>
            <w:tcW w:w="9603" w:type="dxa"/>
            <w:gridSpan w:val="10"/>
            <w:shd w:val="clear" w:color="auto" w:fill="DEEAF6" w:themeFill="accent5" w:themeFillTint="33"/>
            <w:vAlign w:val="center"/>
          </w:tcPr>
          <w:p w14:paraId="48A65C45" w14:textId="480037A6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before="8" w:after="0"/>
              <w:ind w:right="-164"/>
              <w:jc w:val="center"/>
              <w:rPr>
                <w:rFonts w:ascii="Century Gothic" w:hAnsi="Century Gothic" w:cs="Arial"/>
                <w:b/>
                <w:bCs/>
                <w:spacing w:val="-6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 w:rsidR="00824173">
              <w:rPr>
                <w:rFonts w:ascii="Century Gothic" w:hAnsi="Century Gothic" w:cs="Arial"/>
                <w:b/>
                <w:bCs/>
                <w:position w:val="-1"/>
              </w:rPr>
              <w:t xml:space="preserve"> SPSS</w:t>
            </w:r>
          </w:p>
        </w:tc>
      </w:tr>
      <w:tr w:rsidR="006D4524" w:rsidRPr="0041169C" w14:paraId="23569DB7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9478"/>
        </w:trPr>
        <w:tc>
          <w:tcPr>
            <w:tcW w:w="9603" w:type="dxa"/>
            <w:gridSpan w:val="10"/>
          </w:tcPr>
          <w:p w14:paraId="313E758D" w14:textId="77777777" w:rsidR="006D4524" w:rsidRPr="0041169C" w:rsidRDefault="006D4524" w:rsidP="00B0793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86A773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376D864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ESTADÍSTICA Y CENSOS (INEC). 2022</w:t>
            </w:r>
          </w:p>
          <w:p w14:paraId="7FC42155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223FC326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032E59A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2432352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352D2E8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215F8F7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6A10BE6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1F66136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2A03D613" w14:textId="77777777" w:rsidR="00344FCA" w:rsidRDefault="00344FCA" w:rsidP="00344FCA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11 de abril del 2018</w:t>
            </w:r>
          </w:p>
          <w:p w14:paraId="70386773" w14:textId="77777777" w:rsidR="00344FCA" w:rsidRDefault="00344FCA" w:rsidP="00344FCA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03 de enero de 2024</w:t>
            </w:r>
          </w:p>
          <w:p w14:paraId="3EE58AB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07080DC4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SPSS</w:t>
            </w:r>
          </w:p>
          <w:p w14:paraId="5B04C5E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61294DD7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089C14EA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66DB066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7B90D256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7DE22D4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68F0806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6D7B718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33BFD82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61D5521F" w14:textId="77777777" w:rsidR="00344FCA" w:rsidRDefault="00E03AED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7" w:history="1">
              <w:r w:rsidR="00344FCA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*</w:t>
              </w:r>
            </w:hyperlink>
            <w:r w:rsidR="00344FCA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r</w:t>
            </w:r>
            <w:r w:rsid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oberto_chaves@inec.gob.ec</w:t>
            </w:r>
          </w:p>
          <w:p w14:paraId="4FBC614D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08EDB259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21DFBEF9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1FAE2A9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Directora de Estadísticas Económicas (DECON)</w:t>
            </w:r>
          </w:p>
          <w:p w14:paraId="77A52F1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170D24DC" w14:textId="77777777" w:rsidR="00344FCA" w:rsidRDefault="00E03AED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8" w:history="1">
              <w:r w:rsidR="00344FCA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*</w:t>
              </w:r>
            </w:hyperlink>
            <w:r w:rsidR="00344FCA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diana_barco@inec.gob.ec</w:t>
            </w:r>
          </w:p>
          <w:p w14:paraId="6E4BBDB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*==============================================================================*</w:t>
            </w:r>
          </w:p>
          <w:p w14:paraId="6ABB409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Código de la sintaxis</w:t>
            </w:r>
          </w:p>
          <w:p w14:paraId="5EDCF64C" w14:textId="77777777" w:rsidR="006D4524" w:rsidRPr="005925B3" w:rsidRDefault="006D4524" w:rsidP="00B07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DE1A0EB" w14:textId="2CA9085E" w:rsidR="006D4524" w:rsidRPr="005925B3" w:rsidRDefault="006D4524" w:rsidP="00B0793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5925B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*TÍTULO</w:t>
            </w:r>
            <w:r w:rsid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LA SINTAXIS</w:t>
            </w:r>
            <w:r w:rsidRPr="005925B3">
              <w:rPr>
                <w:rFonts w:ascii="Century Gothic" w:hAnsi="Century Gothic" w:cs="Courier New"/>
                <w:color w:val="000000"/>
                <w:sz w:val="18"/>
                <w:szCs w:val="18"/>
              </w:rPr>
              <w:t>: VALOR AGREGADO</w:t>
            </w:r>
            <w:r w:rsidR="001C1856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  <w:r w:rsidRPr="005925B3">
              <w:rPr>
                <w:rFonts w:ascii="Century Gothic" w:hAnsi="Century Gothic" w:cs="Courier New"/>
                <w:color w:val="000000"/>
                <w:sz w:val="18"/>
                <w:szCs w:val="18"/>
              </w:rPr>
              <w:t>.</w:t>
            </w:r>
          </w:p>
          <w:p w14:paraId="33E74165" w14:textId="77777777" w:rsidR="006D4524" w:rsidRDefault="006D4524" w:rsidP="00B0793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86ABCB3" w14:textId="77777777" w:rsidR="00C85CFD" w:rsidRPr="00C85CFD" w:rsidRDefault="00C85CFD" w:rsidP="00C85CFD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1D5F63E" w14:textId="77777777" w:rsidR="00C85CFD" w:rsidRPr="00C85CFD" w:rsidRDefault="00C85CFD" w:rsidP="00C85CFD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C85CFD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*********************************.</w:t>
            </w:r>
          </w:p>
          <w:p w14:paraId="385492D9" w14:textId="53AD9EAA" w:rsidR="00C85CFD" w:rsidRPr="00C85CFD" w:rsidRDefault="00C85CFD" w:rsidP="00C85CFD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C85CFD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*****VALOR AGREGADO</w:t>
            </w:r>
            <w:r w:rsidR="001C1856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  <w:r w:rsidRPr="00C85CFD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****.</w:t>
            </w:r>
          </w:p>
          <w:p w14:paraId="1F925F15" w14:textId="77777777" w:rsidR="00C85CFD" w:rsidRPr="00C85CFD" w:rsidRDefault="00C85CFD" w:rsidP="00C85CFD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C85CFD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*********************************.</w:t>
            </w:r>
          </w:p>
          <w:p w14:paraId="2476B8CE" w14:textId="77777777" w:rsidR="00B411A1" w:rsidRPr="00B411A1" w:rsidRDefault="00B411A1" w:rsidP="00B411A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411A1">
              <w:rPr>
                <w:rFonts w:ascii="Century Gothic" w:hAnsi="Century Gothic" w:cs="Courier New"/>
                <w:color w:val="000000"/>
                <w:sz w:val="18"/>
                <w:szCs w:val="18"/>
              </w:rPr>
              <w:t>COMPUTE valag = sum.1(prodtota, - consint).</w:t>
            </w:r>
          </w:p>
          <w:p w14:paraId="799C704E" w14:textId="0C6847F2" w:rsidR="00B411A1" w:rsidRPr="00B411A1" w:rsidRDefault="00B411A1" w:rsidP="00B411A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411A1">
              <w:rPr>
                <w:rFonts w:ascii="Century Gothic" w:hAnsi="Century Gothic" w:cs="Courier New"/>
                <w:color w:val="000000"/>
                <w:sz w:val="18"/>
                <w:szCs w:val="18"/>
              </w:rPr>
              <w:t>VARIABL</w:t>
            </w:r>
            <w:r w:rsidR="00234C78">
              <w:rPr>
                <w:rFonts w:ascii="Century Gothic" w:hAnsi="Century Gothic" w:cs="Courier New"/>
                <w:color w:val="000000"/>
                <w:sz w:val="18"/>
                <w:szCs w:val="18"/>
              </w:rPr>
              <w:t>E LABELS valag 'Valor agregado e</w:t>
            </w:r>
            <w:r w:rsidRPr="00B411A1">
              <w:rPr>
                <w:rFonts w:ascii="Century Gothic" w:hAnsi="Century Gothic" w:cs="Courier New"/>
                <w:color w:val="000000"/>
                <w:sz w:val="18"/>
                <w:szCs w:val="18"/>
              </w:rPr>
              <w:t>mpresarial'.</w:t>
            </w:r>
          </w:p>
          <w:p w14:paraId="018D4664" w14:textId="77777777" w:rsidR="00B411A1" w:rsidRPr="00B411A1" w:rsidRDefault="00B411A1" w:rsidP="00B411A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411A1">
              <w:rPr>
                <w:rFonts w:ascii="Century Gothic" w:hAnsi="Century Gothic" w:cs="Courier New"/>
                <w:color w:val="000000"/>
                <w:sz w:val="18"/>
                <w:szCs w:val="18"/>
              </w:rPr>
              <w:t>FORMATS valag (F15.0).</w:t>
            </w:r>
          </w:p>
          <w:p w14:paraId="51189F20" w14:textId="77777777" w:rsidR="00F73C16" w:rsidRDefault="00B411A1" w:rsidP="00B411A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B411A1">
              <w:rPr>
                <w:rFonts w:ascii="Century Gothic" w:hAnsi="Century Gothic" w:cs="Courier New"/>
                <w:color w:val="000000"/>
                <w:sz w:val="18"/>
                <w:szCs w:val="18"/>
              </w:rPr>
              <w:t>EXECUTE.</w:t>
            </w:r>
          </w:p>
          <w:p w14:paraId="63648BDE" w14:textId="23D22D17" w:rsidR="00B411A1" w:rsidRPr="0041169C" w:rsidRDefault="00B411A1" w:rsidP="00B411A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  <w:lang w:val="en-US"/>
              </w:rPr>
            </w:pPr>
          </w:p>
        </w:tc>
      </w:tr>
      <w:tr w:rsidR="00824173" w:rsidRPr="0041169C" w14:paraId="2E7475D7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363"/>
        </w:trPr>
        <w:tc>
          <w:tcPr>
            <w:tcW w:w="9603" w:type="dxa"/>
            <w:gridSpan w:val="10"/>
            <w:shd w:val="clear" w:color="auto" w:fill="DEEAF6" w:themeFill="accent5" w:themeFillTint="33"/>
          </w:tcPr>
          <w:p w14:paraId="7E4B6BD3" w14:textId="1ACA4253" w:rsidR="00824173" w:rsidRPr="0041169C" w:rsidRDefault="00824173" w:rsidP="00824173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28"/>
              <w:jc w:val="center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>
              <w:rPr>
                <w:rFonts w:ascii="Century Gothic" w:hAnsi="Century Gothic" w:cs="Arial"/>
                <w:b/>
                <w:bCs/>
                <w:position w:val="-1"/>
              </w:rPr>
              <w:t xml:space="preserve"> RSTUDIO</w:t>
            </w:r>
          </w:p>
        </w:tc>
      </w:tr>
      <w:tr w:rsidR="00824173" w:rsidRPr="0041169C" w14:paraId="5F62432E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2117"/>
        </w:trPr>
        <w:tc>
          <w:tcPr>
            <w:tcW w:w="9603" w:type="dxa"/>
            <w:gridSpan w:val="10"/>
          </w:tcPr>
          <w:p w14:paraId="4B44FBE5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#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308064A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#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ESTADÍSTICA Y CENSOS (INEC). 2022</w:t>
            </w:r>
          </w:p>
          <w:p w14:paraId="48A2E437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2C19E1A1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77F1BA8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0F8E7DA1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68764B33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1D2FC8D5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4D385D0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0655EAF4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29234D76" w14:textId="77777777" w:rsidR="00344FCA" w:rsidRDefault="00344FCA" w:rsidP="00344FCA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18 de noviembre de 2022</w:t>
            </w:r>
          </w:p>
          <w:p w14:paraId="4A5F71E5" w14:textId="77777777" w:rsidR="00344FCA" w:rsidRDefault="00344FCA" w:rsidP="00344FCA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  <w:t>10 de diciembre de 2023</w:t>
            </w:r>
          </w:p>
          <w:p w14:paraId="4AA149B7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2895BE0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lastRenderedPageBreak/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RStudio</w:t>
            </w:r>
          </w:p>
          <w:p w14:paraId="13A9115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580B839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4CC4D05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35786255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6661257A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37E7A7EA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4D2199BE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1D13F0C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2108EB9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6E41FB61" w14:textId="77777777" w:rsidR="00344FCA" w:rsidRDefault="00E03AED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9" w:history="1">
              <w:r w:rsidR="00344FCA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#</w:t>
              </w:r>
            </w:hyperlink>
            <w:r w:rsidR="00344FCA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r</w:t>
            </w:r>
            <w:r w:rsid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oberto_chaves@inec.gob.ec</w:t>
            </w:r>
          </w:p>
          <w:p w14:paraId="7455B30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#*******************************************************************************</w:t>
            </w:r>
          </w:p>
          <w:p w14:paraId="16C2A21D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43D1E26A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65E7D8F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Directora de Estadísticas Económicas (DECON)</w:t>
            </w:r>
          </w:p>
          <w:p w14:paraId="0A7B817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3F2307ED" w14:textId="77777777" w:rsidR="00344FCA" w:rsidRDefault="00E03AED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10" w:history="1">
              <w:r w:rsidR="00344FCA">
                <w:rPr>
                  <w:rStyle w:val="Hipervnculo"/>
                  <w:rFonts w:ascii="Century Gothic" w:hAnsi="Century Gothic" w:cs="Courier New"/>
                  <w:color w:val="000000"/>
                  <w:sz w:val="18"/>
                  <w:szCs w:val="18"/>
                </w:rPr>
                <w:t>#</w:t>
              </w:r>
            </w:hyperlink>
            <w:r w:rsidR="00344FCA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diana_barco@inec.gob.ec</w:t>
            </w:r>
          </w:p>
          <w:p w14:paraId="3DF3EA7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#==============================================================================*</w:t>
            </w:r>
          </w:p>
          <w:p w14:paraId="51758E46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5DFE72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19B28C5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PAQUETES                                                                                                                                           #</w:t>
            </w:r>
          </w:p>
          <w:p w14:paraId="71BEDE03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4258155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836CAE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#install.packages("readr")</w:t>
            </w:r>
          </w:p>
          <w:p w14:paraId="79139B4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#install.packages("openxlsx")</w:t>
            </w:r>
          </w:p>
          <w:p w14:paraId="00398B1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#install.packages("dplyr")</w:t>
            </w:r>
          </w:p>
          <w:p w14:paraId="3A9A2BDA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#install.packages("reshape")</w:t>
            </w:r>
          </w:p>
          <w:p w14:paraId="4791280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#install.packages("Hmisc")</w:t>
            </w:r>
          </w:p>
          <w:p w14:paraId="26B8A67A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#install.packages("haven")</w:t>
            </w:r>
          </w:p>
          <w:p w14:paraId="14D75051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330FD8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297B1689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CARGAR LIBRERIAS                                                                                                                           #</w:t>
            </w:r>
          </w:p>
          <w:p w14:paraId="721C4E39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42F1D359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245D3E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library(readr) #importar base de datos formato .csv</w:t>
            </w:r>
          </w:p>
          <w:p w14:paraId="5BDE0A5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library(openxlsx)</w:t>
            </w:r>
          </w:p>
          <w:p w14:paraId="703FC73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library(dplyr)</w:t>
            </w:r>
          </w:p>
          <w:p w14:paraId="59CB0689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library(reshape)</w:t>
            </w:r>
          </w:p>
          <w:p w14:paraId="5CC6A96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library(Hmisc)</w:t>
            </w:r>
          </w:p>
          <w:p w14:paraId="4C5CF8D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library(haven) #importar base de datos formato .sav</w:t>
            </w:r>
          </w:p>
          <w:p w14:paraId="25C3C4C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25FAF66" w14:textId="1C50BB4F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TÍTULO DE LA SINTÁXIS: </w:t>
            </w:r>
            <w:r w:rsidR="00AB03B2">
              <w:rPr>
                <w:rFonts w:ascii="Century Gothic" w:hAnsi="Century Gothic" w:cs="Courier New"/>
                <w:color w:val="000000"/>
                <w:sz w:val="18"/>
                <w:szCs w:val="18"/>
              </w:rPr>
              <w:t>Valor agregado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</w:p>
          <w:p w14:paraId="0BD8B7F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417603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  <w:p w14:paraId="5FD4039D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#Establecer la dirección de trabajo.</w:t>
            </w:r>
          </w:p>
          <w:p w14:paraId="639B76C0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E277FFC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"Estimado usuario. Por favor en el disco C: de su computadora, crear una carpeta llamada Tabulados Estructural y coloque la base de datos de la encuesta y  sintaxis AGREGADOS_EMPRESARIALES_2022 "</w:t>
            </w:r>
          </w:p>
          <w:p w14:paraId="2C65D764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A04DFE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getwd()</w:t>
            </w:r>
          </w:p>
          <w:p w14:paraId="080FAE0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setwd("C:/Tabulados Estructural")</w:t>
            </w:r>
          </w:p>
          <w:p w14:paraId="5C9483C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8907ACE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#Abrir directorio.</w:t>
            </w:r>
          </w:p>
          <w:p w14:paraId="69C400EF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dir()</w:t>
            </w:r>
          </w:p>
          <w:p w14:paraId="1F64B156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4F3E1EB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 Llamar base de datos****</w:t>
            </w:r>
          </w:p>
          <w:p w14:paraId="4B2EDE9E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01F431D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 read_sav("2022_ESTRUCTURAL_EMPRESARIAL_BDD.sav") #En caso de haber editado el nombre de la BDD reemplazarlo en esta línea</w:t>
            </w:r>
          </w:p>
          <w:p w14:paraId="2A5EA912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C88E2D8" w14:textId="77777777" w:rsid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lastRenderedPageBreak/>
              <w:t># data &lt;-  read_csv("2022_ESTRUCTURAL_EMPRESARIAL_BDD.csv") #En caso de que se descargue la base de datos en formato csv, quitar comentario (#) de esta línea de código y comentar (#) el comando read_sav.</w:t>
            </w:r>
          </w:p>
          <w:p w14:paraId="55D0D275" w14:textId="77777777" w:rsidR="00824173" w:rsidRDefault="00824173" w:rsidP="00824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89A0801" w14:textId="77777777" w:rsidR="00824173" w:rsidRPr="00824173" w:rsidRDefault="00824173" w:rsidP="00824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24173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</w:p>
          <w:p w14:paraId="2831E475" w14:textId="77777777" w:rsidR="00824173" w:rsidRPr="00824173" w:rsidRDefault="00824173" w:rsidP="00824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24173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      VALOR AGREGADO       *</w:t>
            </w:r>
          </w:p>
          <w:p w14:paraId="1D162B08" w14:textId="77777777" w:rsidR="00824173" w:rsidRPr="00824173" w:rsidRDefault="00824173" w:rsidP="00824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24173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</w:p>
          <w:p w14:paraId="767D932A" w14:textId="77777777" w:rsidR="00824173" w:rsidRPr="00824173" w:rsidRDefault="00824173" w:rsidP="00824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A491CF5" w14:textId="77777777" w:rsidR="00344FCA" w:rsidRP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 &lt;- data %&gt;%</w:t>
            </w:r>
          </w:p>
          <w:p w14:paraId="01E8B5A7" w14:textId="77777777" w:rsidR="00344FCA" w:rsidRP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rowwise() %&gt;%</w:t>
            </w:r>
          </w:p>
          <w:p w14:paraId="578D888E" w14:textId="77777777" w:rsidR="00344FCA" w:rsidRPr="00344FCA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mutate(valag = sum(prodtota, -consint, na.rm = T))</w:t>
            </w:r>
          </w:p>
          <w:p w14:paraId="662CCA85" w14:textId="6BBC94F7" w:rsidR="00824173" w:rsidRPr="0041169C" w:rsidRDefault="00344FCA" w:rsidP="00344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344FCA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label(data$valag) &lt;- "Valor agregado empresarial"</w:t>
            </w:r>
          </w:p>
        </w:tc>
      </w:tr>
      <w:tr w:rsidR="006D4524" w:rsidRPr="0041169C" w14:paraId="65D3E7A6" w14:textId="77777777" w:rsidTr="00344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20" w:type="dxa"/>
          <w:trHeight w:val="427"/>
        </w:trPr>
        <w:tc>
          <w:tcPr>
            <w:tcW w:w="5484" w:type="dxa"/>
            <w:gridSpan w:val="6"/>
            <w:shd w:val="clear" w:color="auto" w:fill="BDD6EE" w:themeFill="accent5" w:themeFillTint="66"/>
            <w:vAlign w:val="center"/>
          </w:tcPr>
          <w:p w14:paraId="4CED35B2" w14:textId="77777777" w:rsidR="006D4524" w:rsidRPr="0041169C" w:rsidRDefault="006D4524" w:rsidP="00B07931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lastRenderedPageBreak/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Ñ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O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RE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F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ERENC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6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L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S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N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T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t>A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X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41169C">
              <w:rPr>
                <w:rFonts w:ascii="Century Gothic" w:hAnsi="Century Gothic" w:cs="Arial"/>
                <w:b/>
                <w:bCs/>
                <w:color w:val="000000"/>
              </w:rPr>
              <w:t>S</w:t>
            </w:r>
          </w:p>
        </w:tc>
        <w:tc>
          <w:tcPr>
            <w:tcW w:w="4119" w:type="dxa"/>
            <w:gridSpan w:val="4"/>
            <w:vAlign w:val="center"/>
          </w:tcPr>
          <w:p w14:paraId="4331BAB1" w14:textId="6F2052DA" w:rsidR="006D4524" w:rsidRPr="0041169C" w:rsidRDefault="006D4524" w:rsidP="001F6A89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jc w:val="right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</w:rPr>
              <w:t>20</w:t>
            </w:r>
            <w:r w:rsidR="00A14D4E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  <w:r w:rsidR="001F6A89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</w:p>
        </w:tc>
      </w:tr>
    </w:tbl>
    <w:p w14:paraId="0D6AB2DC" w14:textId="77777777" w:rsidR="006D4524" w:rsidRPr="0041169C" w:rsidRDefault="006D4524" w:rsidP="006D4524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Century Gothic" w:hAnsi="Century Gothic" w:cs="Arial"/>
          <w:color w:val="000000"/>
        </w:rPr>
      </w:pPr>
    </w:p>
    <w:p w14:paraId="77D85FF5" w14:textId="77777777" w:rsidR="00167032" w:rsidRDefault="00167032"/>
    <w:sectPr w:rsidR="00167032" w:rsidSect="00380FD0">
      <w:footerReference w:type="even" r:id="rId11"/>
      <w:footerReference w:type="default" r:id="rId12"/>
      <w:pgSz w:w="11920" w:h="16840"/>
      <w:pgMar w:top="1701" w:right="1452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D722A" w14:textId="77777777" w:rsidR="00E03AED" w:rsidRDefault="00E03AED">
      <w:pPr>
        <w:spacing w:after="0" w:line="240" w:lineRule="auto"/>
      </w:pPr>
      <w:r>
        <w:separator/>
      </w:r>
    </w:p>
  </w:endnote>
  <w:endnote w:type="continuationSeparator" w:id="0">
    <w:p w14:paraId="764C4259" w14:textId="77777777" w:rsidR="00E03AED" w:rsidRDefault="00E03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C5672" w14:textId="77777777" w:rsidR="00575302" w:rsidRDefault="006D4524" w:rsidP="00ED46E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Pr="00B44E75">
      <w:rPr>
        <w:noProof/>
        <w:lang w:val="es-ES"/>
      </w:rPr>
      <w:t>2</w:t>
    </w:r>
    <w:r>
      <w:fldChar w:fldCharType="end"/>
    </w:r>
  </w:p>
  <w:p w14:paraId="5E6D39EA" w14:textId="77777777" w:rsidR="00575302" w:rsidRDefault="00E03A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0F96E" w14:textId="77777777" w:rsidR="00575302" w:rsidRDefault="006D452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AB03B2" w:rsidRPr="00AB03B2">
      <w:rPr>
        <w:noProof/>
        <w:lang w:val="es-ES"/>
      </w:rPr>
      <w:t>5</w:t>
    </w:r>
    <w:r>
      <w:fldChar w:fldCharType="end"/>
    </w:r>
  </w:p>
  <w:p w14:paraId="7F9DD822" w14:textId="77777777" w:rsidR="00575302" w:rsidRDefault="00E03A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600DC" w14:textId="77777777" w:rsidR="00E03AED" w:rsidRDefault="00E03AED">
      <w:pPr>
        <w:spacing w:after="0" w:line="240" w:lineRule="auto"/>
      </w:pPr>
      <w:r>
        <w:separator/>
      </w:r>
    </w:p>
  </w:footnote>
  <w:footnote w:type="continuationSeparator" w:id="0">
    <w:p w14:paraId="1557CB07" w14:textId="77777777" w:rsidR="00E03AED" w:rsidRDefault="00E03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2076A"/>
    <w:multiLevelType w:val="hybridMultilevel"/>
    <w:tmpl w:val="57B2E1F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24"/>
    <w:rsid w:val="00057450"/>
    <w:rsid w:val="000D4B4E"/>
    <w:rsid w:val="00154FBD"/>
    <w:rsid w:val="00167032"/>
    <w:rsid w:val="001C1856"/>
    <w:rsid w:val="001C2AF1"/>
    <w:rsid w:val="001F6A89"/>
    <w:rsid w:val="00234C78"/>
    <w:rsid w:val="002A2CAE"/>
    <w:rsid w:val="002C159A"/>
    <w:rsid w:val="00323851"/>
    <w:rsid w:val="00344FCA"/>
    <w:rsid w:val="003C144A"/>
    <w:rsid w:val="003E4981"/>
    <w:rsid w:val="003F11A6"/>
    <w:rsid w:val="004C2141"/>
    <w:rsid w:val="00512DA2"/>
    <w:rsid w:val="006D4524"/>
    <w:rsid w:val="00824173"/>
    <w:rsid w:val="0086752F"/>
    <w:rsid w:val="00891A85"/>
    <w:rsid w:val="009E6368"/>
    <w:rsid w:val="00A14D4E"/>
    <w:rsid w:val="00AB03B2"/>
    <w:rsid w:val="00AC757B"/>
    <w:rsid w:val="00B32FCA"/>
    <w:rsid w:val="00B334FC"/>
    <w:rsid w:val="00B411A1"/>
    <w:rsid w:val="00B949FA"/>
    <w:rsid w:val="00BA01BD"/>
    <w:rsid w:val="00BD3F8F"/>
    <w:rsid w:val="00BE17CD"/>
    <w:rsid w:val="00C215AA"/>
    <w:rsid w:val="00C40817"/>
    <w:rsid w:val="00C45228"/>
    <w:rsid w:val="00C46263"/>
    <w:rsid w:val="00C85CFD"/>
    <w:rsid w:val="00CB3827"/>
    <w:rsid w:val="00CF0B0E"/>
    <w:rsid w:val="00DC53F7"/>
    <w:rsid w:val="00DE2027"/>
    <w:rsid w:val="00DF37B1"/>
    <w:rsid w:val="00E03AED"/>
    <w:rsid w:val="00E8705E"/>
    <w:rsid w:val="00E901F9"/>
    <w:rsid w:val="00F029F1"/>
    <w:rsid w:val="00F02C06"/>
    <w:rsid w:val="00F26A6A"/>
    <w:rsid w:val="00F37C5D"/>
    <w:rsid w:val="00F45987"/>
    <w:rsid w:val="00F73C16"/>
    <w:rsid w:val="00F83C65"/>
    <w:rsid w:val="00F9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99F0"/>
  <w15:docId w15:val="{9C0E06D2-DE09-4948-8C8B-A43C1B9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524"/>
    <w:pPr>
      <w:spacing w:after="200" w:line="276" w:lineRule="auto"/>
    </w:pPr>
    <w:rPr>
      <w:rFonts w:ascii="Calibri" w:eastAsia="Times New Roman" w:hAnsi="Calibri" w:cs="Times New Roman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6D452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524"/>
    <w:rPr>
      <w:rFonts w:ascii="Calibri" w:eastAsia="Times New Roman" w:hAnsi="Calibri" w:cs="Times New Roman"/>
      <w:lang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4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4D4E"/>
    <w:rPr>
      <w:rFonts w:ascii="Tahoma" w:eastAsia="Times New Roman" w:hAnsi="Tahoma" w:cs="Tahoma"/>
      <w:sz w:val="16"/>
      <w:szCs w:val="16"/>
      <w:lang w:eastAsia="es-EC"/>
    </w:rPr>
  </w:style>
  <w:style w:type="character" w:styleId="Refdecomentario">
    <w:name w:val="annotation reference"/>
    <w:basedOn w:val="Fuentedeprrafopredeter"/>
    <w:uiPriority w:val="99"/>
    <w:semiHidden/>
    <w:unhideWhenUsed/>
    <w:rsid w:val="00A14D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4D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14D4E"/>
    <w:rPr>
      <w:rFonts w:ascii="Calibri" w:eastAsia="Times New Roman" w:hAnsi="Calibri" w:cs="Times New Roman"/>
      <w:sz w:val="20"/>
      <w:szCs w:val="20"/>
      <w:lang w:eastAsia="es-EC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4D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4D4E"/>
    <w:rPr>
      <w:rFonts w:ascii="Calibri" w:eastAsia="Times New Roman" w:hAnsi="Calibri" w:cs="Times New Roman"/>
      <w:b/>
      <w:bCs/>
      <w:sz w:val="20"/>
      <w:szCs w:val="20"/>
      <w:lang w:eastAsia="es-EC"/>
    </w:rPr>
  </w:style>
  <w:style w:type="character" w:styleId="Hipervnculo">
    <w:name w:val="Hyperlink"/>
    <w:basedOn w:val="Fuentedeprrafopredeter"/>
    <w:uiPriority w:val="99"/>
    <w:semiHidden/>
    <w:unhideWhenUsed/>
    <w:rsid w:val="00344F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1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inec.gob.e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@inec.gob.e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@inec.gob.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@inec.gob.e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1313</Words>
  <Characters>7224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Hidalgo</dc:creator>
  <cp:keywords/>
  <dc:description/>
  <cp:lastModifiedBy>INEC Jorge Leon</cp:lastModifiedBy>
  <cp:revision>28</cp:revision>
  <cp:lastPrinted>2022-04-19T13:45:00Z</cp:lastPrinted>
  <dcterms:created xsi:type="dcterms:W3CDTF">2021-04-16T13:57:00Z</dcterms:created>
  <dcterms:modified xsi:type="dcterms:W3CDTF">2024-01-30T15:22:00Z</dcterms:modified>
</cp:coreProperties>
</file>